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447C" w14:textId="77777777" w:rsidR="006D3B26" w:rsidRPr="006D3B26" w:rsidRDefault="006D3B26" w:rsidP="00F2416D">
      <w:pPr>
        <w:pStyle w:val="Heading1"/>
        <w:rPr>
          <w:sz w:val="40"/>
          <w:szCs w:val="40"/>
        </w:rPr>
      </w:pPr>
      <w:r w:rsidRPr="006D3B26">
        <w:rPr>
          <w:sz w:val="40"/>
          <w:szCs w:val="40"/>
        </w:rPr>
        <w:t xml:space="preserve">The Australian Childcare Alliance Victoria (ACAV) </w:t>
      </w:r>
    </w:p>
    <w:p w14:paraId="357585C2" w14:textId="70F6CB11" w:rsidR="00122369" w:rsidRDefault="00F2416D" w:rsidP="00F2416D">
      <w:pPr>
        <w:pStyle w:val="Heading1"/>
      </w:pPr>
      <w:r>
        <w:t xml:space="preserve">Individual Service Support (ISS) </w:t>
      </w:r>
    </w:p>
    <w:p w14:paraId="4601D733" w14:textId="4C1B22C6" w:rsidR="007B0AD6" w:rsidRPr="00297012" w:rsidRDefault="00020FBA" w:rsidP="00297012">
      <w:pPr>
        <w:rPr>
          <w:rFonts w:cstheme="minorHAnsi"/>
          <w:sz w:val="32"/>
          <w:szCs w:val="32"/>
        </w:rPr>
      </w:pPr>
      <w:r w:rsidRPr="00297012">
        <w:rPr>
          <w:rFonts w:cstheme="minorHAnsi"/>
          <w:sz w:val="32"/>
          <w:szCs w:val="32"/>
        </w:rPr>
        <w:t>Information sheet for ECIB</w:t>
      </w:r>
      <w:r w:rsidR="00297012" w:rsidRPr="00297012">
        <w:rPr>
          <w:rFonts w:cstheme="minorHAnsi"/>
          <w:sz w:val="32"/>
          <w:szCs w:val="32"/>
        </w:rPr>
        <w:t xml:space="preserve"> - FAQ</w:t>
      </w:r>
      <w:r w:rsidR="00CA5E76">
        <w:rPr>
          <w:rFonts w:cstheme="minorHAnsi"/>
          <w:sz w:val="32"/>
          <w:szCs w:val="32"/>
        </w:rPr>
        <w:t>s</w:t>
      </w:r>
    </w:p>
    <w:p w14:paraId="47B305BB" w14:textId="5CB17184" w:rsidR="007B0AD6" w:rsidRDefault="007B0AD6" w:rsidP="007B0AD6">
      <w:pPr>
        <w:pStyle w:val="pf0"/>
        <w:rPr>
          <w:rStyle w:val="cf01"/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hAnsiTheme="minorHAnsi" w:cstheme="minorHAnsi"/>
          <w:sz w:val="22"/>
          <w:szCs w:val="22"/>
        </w:rPr>
        <w:t xml:space="preserve">The Australian Childcare Alliance Victoria (ACAV) provides </w:t>
      </w:r>
      <w:r w:rsidRPr="00297012">
        <w:rPr>
          <w:rStyle w:val="cf11"/>
          <w:rFonts w:asciiTheme="minorHAnsi" w:eastAsiaTheme="majorEastAsia" w:hAnsiTheme="minorHAnsi" w:cstheme="minorHAnsi"/>
          <w:sz w:val="22"/>
          <w:szCs w:val="22"/>
        </w:rPr>
        <w:t>free individual support to Long Day Care services</w:t>
      </w:r>
      <w:r w:rsidRPr="00297012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6F296F">
        <w:rPr>
          <w:rStyle w:val="cf01"/>
          <w:rFonts w:asciiTheme="minorHAnsi" w:hAnsiTheme="minorHAnsi" w:cstheme="minorHAnsi"/>
          <w:sz w:val="22"/>
          <w:szCs w:val="22"/>
        </w:rPr>
        <w:t xml:space="preserve">(LDC) </w:t>
      </w:r>
      <w:r w:rsidRPr="00297012">
        <w:rPr>
          <w:rStyle w:val="cf01"/>
          <w:rFonts w:asciiTheme="minorHAnsi" w:hAnsiTheme="minorHAnsi" w:cstheme="minorHAnsi"/>
          <w:sz w:val="22"/>
          <w:szCs w:val="22"/>
        </w:rPr>
        <w:t xml:space="preserve">to build their capacity to provide and maintain funded kindergarten programs to improve access for all children. </w:t>
      </w:r>
    </w:p>
    <w:p w14:paraId="569F0FA7" w14:textId="0CD33E75" w:rsidR="007C2603" w:rsidRPr="007C2603" w:rsidRDefault="007C2603" w:rsidP="007C2603">
      <w:pPr>
        <w:rPr>
          <w:rStyle w:val="cf01"/>
          <w:rFonts w:asciiTheme="minorHAnsi" w:hAnsiTheme="minorHAnsi" w:cstheme="minorHAnsi"/>
          <w:sz w:val="22"/>
          <w:szCs w:val="24"/>
        </w:rPr>
      </w:pPr>
      <w:r w:rsidRPr="00297012">
        <w:rPr>
          <w:rFonts w:cstheme="minorHAnsi"/>
        </w:rPr>
        <w:t xml:space="preserve">The ACAV in LDC supports children’s access to kindergarten through improving LDC providers and service managers understanding of funded kindergarten programs in Victoria and quality funding supports. </w:t>
      </w:r>
    </w:p>
    <w:p w14:paraId="08E8AF30" w14:textId="68256F91" w:rsidR="007B0AD6" w:rsidRPr="008459BB" w:rsidRDefault="007B0AD6" w:rsidP="008459BB">
      <w:pPr>
        <w:pStyle w:val="pf0"/>
        <w:rPr>
          <w:rFonts w:asciiTheme="minorHAnsi" w:hAnsiTheme="minorHAnsi" w:cstheme="minorHAnsi"/>
          <w:sz w:val="22"/>
          <w:szCs w:val="22"/>
        </w:rPr>
      </w:pPr>
      <w:r w:rsidRPr="00297012">
        <w:rPr>
          <w:rFonts w:asciiTheme="minorHAnsi" w:eastAsiaTheme="minorHAnsi" w:hAnsiTheme="minorHAnsi" w:cstheme="minorHAnsi"/>
          <w:b/>
          <w:bCs/>
          <w:color w:val="005290"/>
          <w:sz w:val="22"/>
          <w:szCs w:val="22"/>
          <w:shd w:val="clear" w:color="auto" w:fill="FFFFFF"/>
          <w:lang w:val="en-GB" w:eastAsia="en-US"/>
        </w:rPr>
        <w:t xml:space="preserve">To read more, visit: </w:t>
      </w:r>
      <w:hyperlink r:id="rId12" w:history="1">
        <w:r w:rsidRPr="00297012">
          <w:rPr>
            <w:rFonts w:asciiTheme="minorHAnsi" w:eastAsiaTheme="minorHAnsi" w:hAnsiTheme="minorHAnsi" w:cstheme="minorHAnsi"/>
            <w:b/>
            <w:bCs/>
            <w:color w:val="005290"/>
            <w:sz w:val="22"/>
            <w:szCs w:val="22"/>
            <w:u w:val="single"/>
            <w:shd w:val="clear" w:color="auto" w:fill="FFFFFF"/>
            <w:lang w:val="en-GB" w:eastAsia="en-US"/>
          </w:rPr>
          <w:t>Homepage - ACA Victoria</w:t>
        </w:r>
      </w:hyperlink>
    </w:p>
    <w:p w14:paraId="5E700A6D" w14:textId="03F7FBE5" w:rsidR="00F2416D" w:rsidRPr="00297012" w:rsidRDefault="00F2416D" w:rsidP="008A3212">
      <w:pPr>
        <w:pStyle w:val="Heading3"/>
        <w:rPr>
          <w:rFonts w:asciiTheme="minorHAnsi" w:hAnsiTheme="minorHAnsi" w:cstheme="minorHAnsi"/>
        </w:rPr>
      </w:pPr>
      <w:r w:rsidRPr="00297012">
        <w:rPr>
          <w:rFonts w:asciiTheme="minorHAnsi" w:hAnsiTheme="minorHAnsi" w:cstheme="minorHAnsi"/>
        </w:rPr>
        <w:t>What is Individual Service Support?</w:t>
      </w:r>
    </w:p>
    <w:p w14:paraId="5A2EAC9F" w14:textId="38DBD034" w:rsidR="007C2603" w:rsidRPr="00585D65" w:rsidRDefault="007C2603" w:rsidP="00585D65">
      <w:pPr>
        <w:pStyle w:val="pf0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297012">
        <w:rPr>
          <w:rStyle w:val="cf01"/>
          <w:rFonts w:asciiTheme="minorHAnsi" w:hAnsiTheme="minorHAnsi" w:cstheme="minorHAnsi"/>
          <w:sz w:val="22"/>
          <w:szCs w:val="22"/>
        </w:rPr>
        <w:t xml:space="preserve">Individualised service support </w:t>
      </w:r>
      <w:r w:rsidR="006F2656">
        <w:rPr>
          <w:rStyle w:val="cf01"/>
          <w:rFonts w:asciiTheme="minorHAnsi" w:hAnsiTheme="minorHAnsi" w:cstheme="minorHAnsi"/>
          <w:sz w:val="22"/>
          <w:szCs w:val="22"/>
        </w:rPr>
        <w:t xml:space="preserve">(ISS) </w:t>
      </w:r>
      <w:r w:rsidRPr="00297012">
        <w:rPr>
          <w:rStyle w:val="cf01"/>
          <w:rFonts w:asciiTheme="minorHAnsi" w:hAnsiTheme="minorHAnsi" w:cstheme="minorHAnsi"/>
          <w:sz w:val="22"/>
          <w:szCs w:val="22"/>
        </w:rPr>
        <w:t>delivers practical and time sensitive information for Long Day Care services to better understand Victorian kindergarten program funding and how this may apply to their service context. </w:t>
      </w:r>
      <w:r w:rsidRPr="00297012">
        <w:rPr>
          <w:rStyle w:val="cf11"/>
          <w:rFonts w:asciiTheme="minorHAnsi" w:eastAsiaTheme="majorEastAsia" w:hAnsiTheme="minorHAnsi" w:cstheme="minorHAnsi"/>
          <w:sz w:val="22"/>
          <w:szCs w:val="22"/>
        </w:rPr>
        <w:t xml:space="preserve"> </w:t>
      </w:r>
    </w:p>
    <w:p w14:paraId="7A568D80" w14:textId="06883331" w:rsidR="004925DA" w:rsidRDefault="004925DA" w:rsidP="004925DA">
      <w:pPr>
        <w:rPr>
          <w:rFonts w:cstheme="minorHAnsi"/>
        </w:rPr>
      </w:pPr>
      <w:r w:rsidRPr="00297012">
        <w:rPr>
          <w:rFonts w:cstheme="minorHAnsi"/>
        </w:rPr>
        <w:t xml:space="preserve">ISS is available for all long day care services as part of the Kinder in </w:t>
      </w:r>
      <w:r w:rsidR="003D4625">
        <w:rPr>
          <w:rFonts w:cstheme="minorHAnsi"/>
        </w:rPr>
        <w:t>L</w:t>
      </w:r>
      <w:r w:rsidRPr="00297012">
        <w:rPr>
          <w:rFonts w:cstheme="minorHAnsi"/>
        </w:rPr>
        <w:t xml:space="preserve">ong </w:t>
      </w:r>
      <w:r w:rsidR="003D4625">
        <w:rPr>
          <w:rFonts w:cstheme="minorHAnsi"/>
        </w:rPr>
        <w:t>D</w:t>
      </w:r>
      <w:r w:rsidRPr="00297012">
        <w:rPr>
          <w:rFonts w:cstheme="minorHAnsi"/>
        </w:rPr>
        <w:t xml:space="preserve">ay </w:t>
      </w:r>
      <w:r w:rsidR="003D4625">
        <w:rPr>
          <w:rFonts w:cstheme="minorHAnsi"/>
        </w:rPr>
        <w:t>C</w:t>
      </w:r>
      <w:r w:rsidRPr="00297012">
        <w:rPr>
          <w:rFonts w:cstheme="minorHAnsi"/>
        </w:rPr>
        <w:t>are project, which is managed by the Kindergarten Sector Support Unit</w:t>
      </w:r>
      <w:r w:rsidR="007C2603">
        <w:rPr>
          <w:rFonts w:cstheme="minorHAnsi"/>
        </w:rPr>
        <w:t>.</w:t>
      </w:r>
      <w:r w:rsidRPr="00297012">
        <w:rPr>
          <w:rFonts w:cstheme="minorHAnsi"/>
        </w:rPr>
        <w:t xml:space="preserve"> </w:t>
      </w:r>
    </w:p>
    <w:p w14:paraId="28C1E6B3" w14:textId="71B7CDED" w:rsidR="00463840" w:rsidRPr="0024654E" w:rsidRDefault="0024654E" w:rsidP="0024654E">
      <w:pPr>
        <w:pStyle w:val="pf0"/>
        <w:rPr>
          <w:rFonts w:asciiTheme="minorHAnsi" w:eastAsiaTheme="majorEastAsia" w:hAnsiTheme="minorHAnsi" w:cstheme="minorHAnsi"/>
          <w:b/>
          <w:bCs/>
          <w:sz w:val="22"/>
          <w:szCs w:val="22"/>
        </w:rPr>
      </w:pPr>
      <w:r w:rsidRPr="00297012">
        <w:rPr>
          <w:rStyle w:val="cf01"/>
          <w:rFonts w:asciiTheme="minorHAnsi" w:hAnsiTheme="minorHAnsi" w:cstheme="minorHAnsi"/>
          <w:sz w:val="22"/>
          <w:szCs w:val="22"/>
        </w:rPr>
        <w:t xml:space="preserve">The </w:t>
      </w:r>
      <w:r>
        <w:rPr>
          <w:rStyle w:val="cf01"/>
          <w:rFonts w:asciiTheme="minorHAnsi" w:hAnsiTheme="minorHAnsi" w:cstheme="minorHAnsi"/>
          <w:sz w:val="22"/>
          <w:szCs w:val="22"/>
        </w:rPr>
        <w:t>ISS</w:t>
      </w:r>
      <w:r w:rsidRPr="00297012">
        <w:rPr>
          <w:rStyle w:val="cf01"/>
          <w:rFonts w:asciiTheme="minorHAnsi" w:hAnsiTheme="minorHAnsi" w:cstheme="minorHAnsi"/>
          <w:sz w:val="22"/>
          <w:szCs w:val="22"/>
        </w:rPr>
        <w:t xml:space="preserve"> is available for funded and currently not funded services.</w:t>
      </w:r>
    </w:p>
    <w:p w14:paraId="7838BD83" w14:textId="5F854BBA" w:rsidR="008A3212" w:rsidRPr="00297012" w:rsidRDefault="008A3212" w:rsidP="008A3212">
      <w:pPr>
        <w:pStyle w:val="Heading3"/>
        <w:rPr>
          <w:rFonts w:asciiTheme="minorHAnsi" w:hAnsiTheme="minorHAnsi" w:cstheme="minorHAnsi"/>
        </w:rPr>
      </w:pPr>
      <w:r w:rsidRPr="00297012">
        <w:rPr>
          <w:rFonts w:asciiTheme="minorHAnsi" w:hAnsiTheme="minorHAnsi" w:cstheme="minorHAnsi"/>
        </w:rPr>
        <w:t xml:space="preserve">What </w:t>
      </w:r>
      <w:r w:rsidR="0076739D">
        <w:rPr>
          <w:rFonts w:asciiTheme="minorHAnsi" w:hAnsiTheme="minorHAnsi" w:cstheme="minorHAnsi"/>
        </w:rPr>
        <w:t xml:space="preserve">supports </w:t>
      </w:r>
      <w:r w:rsidR="005C32B5">
        <w:rPr>
          <w:rFonts w:asciiTheme="minorHAnsi" w:hAnsiTheme="minorHAnsi" w:cstheme="minorHAnsi"/>
        </w:rPr>
        <w:t xml:space="preserve">are offered as part of </w:t>
      </w:r>
      <w:r w:rsidRPr="00297012">
        <w:rPr>
          <w:rFonts w:asciiTheme="minorHAnsi" w:hAnsiTheme="minorHAnsi" w:cstheme="minorHAnsi"/>
        </w:rPr>
        <w:t>ISS?</w:t>
      </w:r>
    </w:p>
    <w:p w14:paraId="391A2B69" w14:textId="117622C6" w:rsidR="007B0AD6" w:rsidRPr="00297012" w:rsidRDefault="007B0AD6" w:rsidP="007B0AD6">
      <w:pPr>
        <w:pStyle w:val="pf0"/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ACAV can provide support to services in relation to:</w:t>
      </w:r>
    </w:p>
    <w:p w14:paraId="3C0022B4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Kinder funding- Expression of Interest </w:t>
      </w:r>
    </w:p>
    <w:p w14:paraId="6C4018C6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Early Start Kindergarten</w:t>
      </w:r>
    </w:p>
    <w:p w14:paraId="72034569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School Readiness Funding </w:t>
      </w:r>
    </w:p>
    <w:p w14:paraId="028AB320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Central Registration and Enrolment Scheme</w:t>
      </w:r>
    </w:p>
    <w:p w14:paraId="1E068E58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Coaching/mentoring</w:t>
      </w:r>
    </w:p>
    <w:p w14:paraId="7C8F96E4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Policies and procedures</w:t>
      </w:r>
    </w:p>
    <w:p w14:paraId="2B9CA044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Funding streams</w:t>
      </w:r>
    </w:p>
    <w:p w14:paraId="32BD18DC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Early Childhood Teacher requirements </w:t>
      </w:r>
    </w:p>
    <w:p w14:paraId="1B6F86B1" w14:textId="77777777" w:rsidR="007B0AD6" w:rsidRPr="00297012" w:rsidRDefault="007B0AD6" w:rsidP="007B0AD6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 xml:space="preserve">Best Start, Best Life </w:t>
      </w:r>
    </w:p>
    <w:p w14:paraId="1801B046" w14:textId="5B398670" w:rsidR="00241339" w:rsidRPr="002B407E" w:rsidRDefault="007B0AD6" w:rsidP="008A3212">
      <w:pPr>
        <w:pStyle w:val="pf1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297012">
        <w:rPr>
          <w:rStyle w:val="cf01"/>
          <w:rFonts w:asciiTheme="minorHAnsi" w:eastAsiaTheme="majorEastAsia" w:hAnsiTheme="minorHAnsi" w:cstheme="minorHAnsi"/>
          <w:sz w:val="22"/>
          <w:szCs w:val="22"/>
        </w:rPr>
        <w:t>Priority of Access.</w:t>
      </w:r>
    </w:p>
    <w:p w14:paraId="07E777BB" w14:textId="77777777" w:rsidR="00D55521" w:rsidRPr="00297012" w:rsidRDefault="00D55521" w:rsidP="00D55521">
      <w:pPr>
        <w:pStyle w:val="Heading3"/>
        <w:rPr>
          <w:rFonts w:asciiTheme="minorHAnsi" w:hAnsiTheme="minorHAnsi" w:cstheme="minorHAnsi"/>
        </w:rPr>
      </w:pPr>
      <w:r w:rsidRPr="00297012">
        <w:rPr>
          <w:rFonts w:asciiTheme="minorHAnsi" w:hAnsiTheme="minorHAnsi" w:cstheme="minorHAnsi"/>
        </w:rPr>
        <w:t>How is ISS delivered?</w:t>
      </w:r>
    </w:p>
    <w:p w14:paraId="55E8FDC6" w14:textId="0F0D85A7" w:rsidR="00D55521" w:rsidRPr="00297012" w:rsidRDefault="00D55521" w:rsidP="00D55521">
      <w:pPr>
        <w:rPr>
          <w:rFonts w:cstheme="minorHAnsi"/>
        </w:rPr>
      </w:pPr>
      <w:r w:rsidRPr="00297012">
        <w:rPr>
          <w:rFonts w:cstheme="minorHAnsi"/>
        </w:rPr>
        <w:t xml:space="preserve">The background provided in the online </w:t>
      </w:r>
      <w:r w:rsidR="008E1444">
        <w:rPr>
          <w:rFonts w:cstheme="minorHAnsi"/>
        </w:rPr>
        <w:t xml:space="preserve">nomination </w:t>
      </w:r>
      <w:r w:rsidRPr="00297012">
        <w:rPr>
          <w:rFonts w:cstheme="minorHAnsi"/>
        </w:rPr>
        <w:t>form provides insight into the context of the challenges the service may be experiencing</w:t>
      </w:r>
      <w:r w:rsidR="008E1444">
        <w:rPr>
          <w:rFonts w:cstheme="minorHAnsi"/>
        </w:rPr>
        <w:t>. H</w:t>
      </w:r>
      <w:r w:rsidRPr="00297012">
        <w:rPr>
          <w:rFonts w:cstheme="minorHAnsi"/>
        </w:rPr>
        <w:t xml:space="preserve">owever, ACAV will approach each service in the </w:t>
      </w:r>
      <w:r w:rsidRPr="00297012">
        <w:rPr>
          <w:rFonts w:cstheme="minorHAnsi"/>
        </w:rPr>
        <w:lastRenderedPageBreak/>
        <w:t xml:space="preserve">same consistent manner to establish a background for their service and an understanding of how they perceive their challenges. </w:t>
      </w:r>
    </w:p>
    <w:p w14:paraId="665C81A6" w14:textId="54D34900" w:rsidR="00D55521" w:rsidRPr="00297012" w:rsidRDefault="00D55521" w:rsidP="00D55521">
      <w:pPr>
        <w:rPr>
          <w:rFonts w:cstheme="minorHAnsi"/>
        </w:rPr>
      </w:pPr>
      <w:r w:rsidRPr="00297012">
        <w:rPr>
          <w:rFonts w:cstheme="minorHAnsi"/>
        </w:rPr>
        <w:t xml:space="preserve">ISS may be delivered via email, phone or video call depending on the </w:t>
      </w:r>
      <w:r w:rsidR="008E1444" w:rsidRPr="00297012">
        <w:rPr>
          <w:rFonts w:cstheme="minorHAnsi"/>
        </w:rPr>
        <w:t>service’s</w:t>
      </w:r>
      <w:r w:rsidRPr="00297012">
        <w:rPr>
          <w:rFonts w:cstheme="minorHAnsi"/>
        </w:rPr>
        <w:t xml:space="preserve"> needs. </w:t>
      </w:r>
    </w:p>
    <w:p w14:paraId="695F4BAF" w14:textId="77777777" w:rsidR="00D55521" w:rsidRDefault="00D55521" w:rsidP="008A3212">
      <w:pPr>
        <w:pStyle w:val="Heading3"/>
        <w:rPr>
          <w:rFonts w:asciiTheme="minorHAnsi" w:hAnsiTheme="minorHAnsi" w:cstheme="minorHAnsi"/>
        </w:rPr>
      </w:pPr>
    </w:p>
    <w:p w14:paraId="1C251CD0" w14:textId="754EC16C" w:rsidR="008A3212" w:rsidRPr="00297012" w:rsidRDefault="008A3212" w:rsidP="008A3212">
      <w:pPr>
        <w:pStyle w:val="Heading3"/>
        <w:rPr>
          <w:rFonts w:asciiTheme="minorHAnsi" w:hAnsiTheme="minorHAnsi" w:cstheme="minorHAnsi"/>
        </w:rPr>
      </w:pPr>
      <w:r w:rsidRPr="00297012">
        <w:rPr>
          <w:rFonts w:asciiTheme="minorHAnsi" w:hAnsiTheme="minorHAnsi" w:cstheme="minorHAnsi"/>
        </w:rPr>
        <w:t xml:space="preserve">How </w:t>
      </w:r>
      <w:r w:rsidR="007B0AD6" w:rsidRPr="00297012">
        <w:rPr>
          <w:rFonts w:asciiTheme="minorHAnsi" w:hAnsiTheme="minorHAnsi" w:cstheme="minorHAnsi"/>
        </w:rPr>
        <w:t>can an ECIB refer a service to ISS?</w:t>
      </w:r>
    </w:p>
    <w:p w14:paraId="3ACA2E4D" w14:textId="26151557" w:rsidR="002B407E" w:rsidRDefault="002B407E" w:rsidP="008A3212">
      <w:pPr>
        <w:rPr>
          <w:rFonts w:cstheme="minorHAnsi"/>
        </w:rPr>
      </w:pPr>
      <w:r>
        <w:rPr>
          <w:rFonts w:cstheme="minorHAnsi"/>
        </w:rPr>
        <w:t xml:space="preserve">An ECIB </w:t>
      </w:r>
      <w:r w:rsidR="0054264A">
        <w:rPr>
          <w:rFonts w:cstheme="minorHAnsi"/>
        </w:rPr>
        <w:t xml:space="preserve">representative </w:t>
      </w:r>
      <w:r w:rsidR="00E17305" w:rsidRPr="00297012">
        <w:rPr>
          <w:rFonts w:cstheme="minorHAnsi"/>
        </w:rPr>
        <w:t xml:space="preserve">can nominate a service for </w:t>
      </w:r>
      <w:r w:rsidR="00FF58E3">
        <w:rPr>
          <w:rFonts w:cstheme="minorHAnsi"/>
        </w:rPr>
        <w:t xml:space="preserve">individual </w:t>
      </w:r>
      <w:r w:rsidR="00E17305" w:rsidRPr="00297012">
        <w:rPr>
          <w:rFonts w:cstheme="minorHAnsi"/>
        </w:rPr>
        <w:t xml:space="preserve">support using the link </w:t>
      </w:r>
      <w:hyperlink r:id="rId13" w:history="1">
        <w:r w:rsidR="006B699B" w:rsidRPr="00297012">
          <w:rPr>
            <w:rStyle w:val="Hyperlink"/>
            <w:rFonts w:cstheme="minorHAnsi"/>
          </w:rPr>
          <w:t>nomination form</w:t>
        </w:r>
      </w:hyperlink>
      <w:r>
        <w:rPr>
          <w:rFonts w:cstheme="minorHAnsi"/>
        </w:rPr>
        <w:t>.</w:t>
      </w:r>
    </w:p>
    <w:p w14:paraId="72D1ECC2" w14:textId="3C70A1C2" w:rsidR="008A3212" w:rsidRPr="00297012" w:rsidRDefault="008A3212" w:rsidP="008A3212">
      <w:pPr>
        <w:rPr>
          <w:rFonts w:cstheme="minorHAnsi"/>
          <w:b/>
          <w:bCs/>
        </w:rPr>
      </w:pPr>
      <w:r w:rsidRPr="00297012">
        <w:rPr>
          <w:rFonts w:cstheme="minorHAnsi"/>
        </w:rPr>
        <w:t xml:space="preserve"> </w:t>
      </w:r>
      <w:r w:rsidRPr="00297012">
        <w:rPr>
          <w:rFonts w:cstheme="minorHAnsi"/>
          <w:b/>
          <w:bCs/>
        </w:rPr>
        <w:br/>
      </w:r>
      <w:r w:rsidRPr="00297012">
        <w:rPr>
          <w:rFonts w:cstheme="minorHAnsi"/>
        </w:rPr>
        <w:t xml:space="preserve">Note: If you have multiple services with shared support needs, </w:t>
      </w:r>
      <w:r w:rsidR="00F45C88" w:rsidRPr="00297012">
        <w:rPr>
          <w:rFonts w:cstheme="minorHAnsi"/>
        </w:rPr>
        <w:t xml:space="preserve">please </w:t>
      </w:r>
      <w:r w:rsidRPr="00297012">
        <w:rPr>
          <w:rFonts w:cstheme="minorHAnsi"/>
        </w:rPr>
        <w:t xml:space="preserve">email ACAV directly </w:t>
      </w:r>
      <w:r w:rsidR="00F45C88" w:rsidRPr="00297012">
        <w:rPr>
          <w:rFonts w:cstheme="minorHAnsi"/>
        </w:rPr>
        <w:t>to discuss further</w:t>
      </w:r>
      <w:r w:rsidR="0054264A">
        <w:rPr>
          <w:rFonts w:cstheme="minorHAnsi"/>
        </w:rPr>
        <w:t xml:space="preserve"> at</w:t>
      </w:r>
      <w:r w:rsidR="007254A5" w:rsidRPr="00297012">
        <w:rPr>
          <w:rFonts w:cstheme="minorHAnsi"/>
        </w:rPr>
        <w:t xml:space="preserve"> </w:t>
      </w:r>
      <w:hyperlink r:id="rId14" w:history="1">
        <w:r w:rsidR="007254A5" w:rsidRPr="00297012">
          <w:rPr>
            <w:rStyle w:val="Hyperlink"/>
            <w:rFonts w:cstheme="minorHAnsi"/>
          </w:rPr>
          <w:t>projects@childcarealliance.org.au</w:t>
        </w:r>
      </w:hyperlink>
      <w:r w:rsidRPr="00297012">
        <w:rPr>
          <w:rFonts w:cstheme="minorHAnsi"/>
        </w:rPr>
        <w:t>. </w:t>
      </w:r>
    </w:p>
    <w:p w14:paraId="7F9352F1" w14:textId="77777777" w:rsidR="00241339" w:rsidRPr="00297012" w:rsidRDefault="00241339" w:rsidP="00E3192C">
      <w:pPr>
        <w:pStyle w:val="Heading2"/>
        <w:rPr>
          <w:rFonts w:asciiTheme="minorHAnsi" w:hAnsiTheme="minorHAnsi" w:cstheme="minorHAnsi"/>
          <w:color w:val="975BAA" w:themeColor="accent1" w:themeShade="BF"/>
        </w:rPr>
      </w:pPr>
    </w:p>
    <w:p w14:paraId="56664A39" w14:textId="16EBD736" w:rsidR="00E3192C" w:rsidRPr="00297012" w:rsidRDefault="002966FD" w:rsidP="00E3192C">
      <w:pPr>
        <w:pStyle w:val="Heading2"/>
        <w:rPr>
          <w:rFonts w:asciiTheme="minorHAnsi" w:hAnsiTheme="minorHAnsi" w:cstheme="minorHAnsi"/>
          <w:color w:val="975BAA" w:themeColor="accent1" w:themeShade="BF"/>
        </w:rPr>
      </w:pPr>
      <w:r w:rsidRPr="00297012">
        <w:rPr>
          <w:rFonts w:asciiTheme="minorHAnsi" w:hAnsiTheme="minorHAnsi" w:cstheme="minorHAnsi"/>
          <w:color w:val="975BAA" w:themeColor="accent1" w:themeShade="BF"/>
        </w:rPr>
        <w:t xml:space="preserve">ECIB </w:t>
      </w:r>
      <w:r w:rsidR="00E3192C" w:rsidRPr="00297012">
        <w:rPr>
          <w:rFonts w:asciiTheme="minorHAnsi" w:hAnsiTheme="minorHAnsi" w:cstheme="minorHAnsi"/>
          <w:color w:val="975BAA" w:themeColor="accent1" w:themeShade="BF"/>
        </w:rPr>
        <w:t>promotion of ISS for LDC services</w:t>
      </w:r>
    </w:p>
    <w:p w14:paraId="477593A9" w14:textId="77777777" w:rsidR="00FF12CD" w:rsidRDefault="00DD68A9" w:rsidP="008A3212">
      <w:pPr>
        <w:rPr>
          <w:rFonts w:cstheme="minorHAnsi"/>
        </w:rPr>
      </w:pPr>
      <w:r w:rsidRPr="00297012">
        <w:rPr>
          <w:rFonts w:cstheme="minorHAnsi"/>
        </w:rPr>
        <w:t xml:space="preserve">If </w:t>
      </w:r>
      <w:r w:rsidR="007C317F" w:rsidRPr="00297012">
        <w:rPr>
          <w:rFonts w:cstheme="minorHAnsi"/>
        </w:rPr>
        <w:t xml:space="preserve">an ECIB would like </w:t>
      </w:r>
      <w:r w:rsidRPr="00297012">
        <w:rPr>
          <w:rFonts w:cstheme="minorHAnsi"/>
        </w:rPr>
        <w:t xml:space="preserve">to promote ISS </w:t>
      </w:r>
      <w:r w:rsidR="009E48B2" w:rsidRPr="00297012">
        <w:rPr>
          <w:rFonts w:cstheme="minorHAnsi"/>
        </w:rPr>
        <w:t xml:space="preserve">via a </w:t>
      </w:r>
      <w:r w:rsidRPr="00297012">
        <w:rPr>
          <w:rFonts w:cstheme="minorHAnsi"/>
        </w:rPr>
        <w:t>newsletter or email,</w:t>
      </w:r>
      <w:r w:rsidR="00FF12CD">
        <w:rPr>
          <w:rFonts w:cstheme="minorHAnsi"/>
        </w:rPr>
        <w:t xml:space="preserve"> </w:t>
      </w:r>
      <w:r w:rsidR="007C317F" w:rsidRPr="00297012">
        <w:rPr>
          <w:rFonts w:cstheme="minorHAnsi"/>
        </w:rPr>
        <w:t xml:space="preserve">please feel free to </w:t>
      </w:r>
      <w:r w:rsidRPr="00297012">
        <w:rPr>
          <w:rFonts w:cstheme="minorHAnsi"/>
        </w:rPr>
        <w:t>use the</w:t>
      </w:r>
      <w:r w:rsidR="000F1BB6" w:rsidRPr="00297012">
        <w:rPr>
          <w:rFonts w:cstheme="minorHAnsi"/>
        </w:rPr>
        <w:t xml:space="preserve"> information below:</w:t>
      </w:r>
    </w:p>
    <w:p w14:paraId="30803139" w14:textId="10745A34" w:rsidR="00E3192C" w:rsidRPr="00297012" w:rsidRDefault="00E3192C" w:rsidP="008A3212">
      <w:pPr>
        <w:rPr>
          <w:rFonts w:cstheme="minorHAnsi"/>
          <w:i/>
          <w:iCs/>
        </w:rPr>
      </w:pPr>
      <w:r w:rsidRPr="00297012">
        <w:rPr>
          <w:rFonts w:cstheme="minorHAnsi"/>
          <w:i/>
          <w:iCs/>
        </w:rPr>
        <w:t xml:space="preserve">The Australian Childcare Alliance Victoria provides Individual Service Support (ISS) for long day care (LDC) services to support children’s access to funded kindergarten programs. </w:t>
      </w:r>
    </w:p>
    <w:p w14:paraId="5402BE53" w14:textId="5DA773B4" w:rsidR="001F21B4" w:rsidRPr="00297012" w:rsidRDefault="007C317F" w:rsidP="008A3212">
      <w:pPr>
        <w:rPr>
          <w:rFonts w:cstheme="minorHAnsi"/>
          <w:i/>
          <w:iCs/>
        </w:rPr>
      </w:pPr>
      <w:r w:rsidRPr="00297012">
        <w:rPr>
          <w:rFonts w:cstheme="minorHAnsi"/>
          <w:i/>
          <w:iCs/>
        </w:rPr>
        <w:t xml:space="preserve">A </w:t>
      </w:r>
      <w:r w:rsidR="00FF12CD" w:rsidRPr="00297012">
        <w:rPr>
          <w:rFonts w:cstheme="minorHAnsi"/>
          <w:i/>
          <w:iCs/>
        </w:rPr>
        <w:t>LDC may</w:t>
      </w:r>
      <w:r w:rsidR="001F21B4" w:rsidRPr="00297012">
        <w:rPr>
          <w:rFonts w:cstheme="minorHAnsi"/>
          <w:i/>
          <w:iCs/>
        </w:rPr>
        <w:t xml:space="preserve"> be nominated</w:t>
      </w:r>
      <w:r w:rsidR="00175FDD" w:rsidRPr="00297012">
        <w:rPr>
          <w:rFonts w:cstheme="minorHAnsi"/>
          <w:i/>
          <w:iCs/>
        </w:rPr>
        <w:t xml:space="preserve"> by the Department </w:t>
      </w:r>
      <w:r w:rsidR="001F21B4" w:rsidRPr="00297012">
        <w:rPr>
          <w:rFonts w:cstheme="minorHAnsi"/>
          <w:i/>
          <w:iCs/>
        </w:rPr>
        <w:t xml:space="preserve">for ISS if they </w:t>
      </w:r>
      <w:r w:rsidR="001B45AC" w:rsidRPr="00297012">
        <w:rPr>
          <w:rFonts w:cstheme="minorHAnsi"/>
          <w:i/>
          <w:iCs/>
        </w:rPr>
        <w:t>require</w:t>
      </w:r>
      <w:r w:rsidR="001F21B4" w:rsidRPr="00297012">
        <w:rPr>
          <w:rFonts w:cstheme="minorHAnsi"/>
          <w:i/>
          <w:iCs/>
        </w:rPr>
        <w:t xml:space="preserve"> assistance in the following areas:</w:t>
      </w:r>
    </w:p>
    <w:p w14:paraId="148182FC" w14:textId="593AE6F6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Understanding the kindergarten funding EOI process</w:t>
      </w:r>
    </w:p>
    <w:p w14:paraId="43BB4C53" w14:textId="2C38044C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Understanding the benefits of funded kindergarten</w:t>
      </w:r>
    </w:p>
    <w:p w14:paraId="7C099D5D" w14:textId="2CD32797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Understanding the benefits of additional supports in kindergarten</w:t>
      </w:r>
    </w:p>
    <w:p w14:paraId="77223EB7" w14:textId="6CBD3511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Maintaining funded kindergarten status</w:t>
      </w:r>
    </w:p>
    <w:p w14:paraId="77CCF155" w14:textId="77777777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ECT requirements</w:t>
      </w:r>
    </w:p>
    <w:p w14:paraId="0C5337A7" w14:textId="1336FDC6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Early Start Kindergarten (ESK)</w:t>
      </w:r>
    </w:p>
    <w:p w14:paraId="6F8AB930" w14:textId="346EDF74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School Readiness Funding (SRF) Support</w:t>
      </w:r>
    </w:p>
    <w:p w14:paraId="37EF5721" w14:textId="17A11E7C" w:rsidR="001F21B4" w:rsidRPr="00297012" w:rsidRDefault="001F21B4" w:rsidP="001F21B4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  <w:sz w:val="22"/>
        </w:rPr>
      </w:pPr>
      <w:r w:rsidRPr="00297012">
        <w:rPr>
          <w:rFonts w:asciiTheme="minorHAnsi" w:hAnsiTheme="minorHAnsi" w:cstheme="minorHAnsi"/>
          <w:i/>
          <w:iCs/>
          <w:sz w:val="22"/>
        </w:rPr>
        <w:t>Coaching and mentor support for LDC providers and service managers</w:t>
      </w:r>
    </w:p>
    <w:p w14:paraId="3EA1C946" w14:textId="7C0E9714" w:rsidR="00E3192C" w:rsidRPr="00297012" w:rsidRDefault="001F21B4" w:rsidP="00564543">
      <w:pPr>
        <w:pStyle w:val="ListParagraph"/>
        <w:numPr>
          <w:ilvl w:val="0"/>
          <w:numId w:val="18"/>
        </w:numPr>
        <w:ind w:left="714" w:hanging="357"/>
        <w:rPr>
          <w:rFonts w:asciiTheme="minorHAnsi" w:hAnsiTheme="minorHAnsi" w:cstheme="minorHAnsi"/>
          <w:i/>
          <w:iCs/>
        </w:rPr>
      </w:pPr>
      <w:r w:rsidRPr="00297012">
        <w:rPr>
          <w:rFonts w:asciiTheme="minorHAnsi" w:hAnsiTheme="minorHAnsi" w:cstheme="minorHAnsi"/>
          <w:i/>
          <w:iCs/>
          <w:sz w:val="22"/>
        </w:rPr>
        <w:t>Central Registration and Enrolment Services (CRES)</w:t>
      </w:r>
      <w:r w:rsidR="003A20F3">
        <w:rPr>
          <w:rFonts w:asciiTheme="minorHAnsi" w:hAnsiTheme="minorHAnsi" w:cstheme="minorHAnsi"/>
          <w:i/>
          <w:iCs/>
          <w:sz w:val="22"/>
        </w:rPr>
        <w:t>.</w:t>
      </w:r>
    </w:p>
    <w:p w14:paraId="28673BD1" w14:textId="77777777" w:rsidR="001F21B4" w:rsidRPr="00297012" w:rsidRDefault="001F21B4" w:rsidP="001F21B4">
      <w:pPr>
        <w:rPr>
          <w:rFonts w:cstheme="minorHAnsi"/>
          <w:i/>
          <w:iCs/>
        </w:rPr>
      </w:pPr>
    </w:p>
    <w:p w14:paraId="555AB050" w14:textId="67A9EDC4" w:rsidR="001F21B4" w:rsidRPr="00297012" w:rsidRDefault="001F21B4" w:rsidP="001F21B4">
      <w:pPr>
        <w:rPr>
          <w:rFonts w:cstheme="minorHAnsi"/>
          <w:i/>
          <w:iCs/>
        </w:rPr>
      </w:pPr>
      <w:r w:rsidRPr="00297012">
        <w:rPr>
          <w:rFonts w:cstheme="minorHAnsi"/>
          <w:i/>
          <w:iCs/>
        </w:rPr>
        <w:t>Please contact your local ECIB</w:t>
      </w:r>
      <w:r w:rsidR="008231AF" w:rsidRPr="00297012">
        <w:rPr>
          <w:rFonts w:cstheme="minorHAnsi"/>
          <w:i/>
          <w:iCs/>
        </w:rPr>
        <w:t xml:space="preserve"> if you would like</w:t>
      </w:r>
      <w:r w:rsidRPr="00297012">
        <w:rPr>
          <w:rFonts w:cstheme="minorHAnsi"/>
          <w:i/>
          <w:iCs/>
        </w:rPr>
        <w:t xml:space="preserve"> </w:t>
      </w:r>
      <w:r w:rsidR="002C35E4" w:rsidRPr="00297012">
        <w:rPr>
          <w:rFonts w:cstheme="minorHAnsi"/>
          <w:i/>
          <w:iCs/>
        </w:rPr>
        <w:t xml:space="preserve">to discuss </w:t>
      </w:r>
      <w:r w:rsidR="002966FD" w:rsidRPr="00297012">
        <w:rPr>
          <w:rFonts w:cstheme="minorHAnsi"/>
          <w:i/>
          <w:iCs/>
        </w:rPr>
        <w:t>accessing support through ISS.</w:t>
      </w:r>
    </w:p>
    <w:p w14:paraId="00FE3CB0" w14:textId="77777777" w:rsidR="00E3192C" w:rsidRPr="00297012" w:rsidRDefault="00E3192C" w:rsidP="00E3192C">
      <w:pPr>
        <w:pStyle w:val="Heading2"/>
        <w:rPr>
          <w:rFonts w:asciiTheme="minorHAnsi" w:hAnsiTheme="minorHAnsi" w:cstheme="minorHAnsi"/>
        </w:rPr>
      </w:pPr>
    </w:p>
    <w:p w14:paraId="4E8DF5D4" w14:textId="77777777" w:rsidR="008A3212" w:rsidRPr="00297012" w:rsidRDefault="008A3212" w:rsidP="00F2416D">
      <w:pPr>
        <w:rPr>
          <w:rFonts w:cstheme="minorHAnsi"/>
        </w:rPr>
      </w:pPr>
    </w:p>
    <w:sectPr w:rsidR="008A3212" w:rsidRPr="00297012" w:rsidSect="00B66DF6">
      <w:headerReference w:type="default" r:id="rId15"/>
      <w:footerReference w:type="even" r:id="rId16"/>
      <w:footerReference w:type="defaul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D8D1B" w14:textId="77777777" w:rsidR="00F16F63" w:rsidRDefault="00F16F63" w:rsidP="003967DD">
      <w:pPr>
        <w:spacing w:after="0"/>
      </w:pPr>
      <w:r>
        <w:separator/>
      </w:r>
    </w:p>
  </w:endnote>
  <w:endnote w:type="continuationSeparator" w:id="0">
    <w:p w14:paraId="30D41A82" w14:textId="77777777" w:rsidR="00F16F63" w:rsidRDefault="00F16F63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E71D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A023D2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0FD8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03BFE9" w14:textId="77777777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3106" w14:textId="77777777" w:rsidR="00F16F63" w:rsidRDefault="00F16F63" w:rsidP="003967DD">
      <w:pPr>
        <w:spacing w:after="0"/>
      </w:pPr>
      <w:r>
        <w:separator/>
      </w:r>
    </w:p>
  </w:footnote>
  <w:footnote w:type="continuationSeparator" w:id="0">
    <w:p w14:paraId="6F3DAB39" w14:textId="77777777" w:rsidR="00F16F63" w:rsidRDefault="00F16F63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E0F24" w14:textId="77777777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BC27A2" wp14:editId="494937D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F3A1D"/>
    <w:multiLevelType w:val="hybridMultilevel"/>
    <w:tmpl w:val="5BC60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C2B1D"/>
    <w:multiLevelType w:val="hybridMultilevel"/>
    <w:tmpl w:val="42C01052"/>
    <w:lvl w:ilvl="0" w:tplc="64EC0B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2ACA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E0C35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23ACE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7E066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0965A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86C2D6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844B0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55AA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40BD4D6A"/>
    <w:multiLevelType w:val="hybridMultilevel"/>
    <w:tmpl w:val="4ACE49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C41D2"/>
    <w:multiLevelType w:val="multilevel"/>
    <w:tmpl w:val="B40C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761322">
    <w:abstractNumId w:val="0"/>
  </w:num>
  <w:num w:numId="2" w16cid:durableId="2112698368">
    <w:abstractNumId w:val="1"/>
  </w:num>
  <w:num w:numId="3" w16cid:durableId="1004555049">
    <w:abstractNumId w:val="2"/>
  </w:num>
  <w:num w:numId="4" w16cid:durableId="1727412203">
    <w:abstractNumId w:val="3"/>
  </w:num>
  <w:num w:numId="5" w16cid:durableId="997733528">
    <w:abstractNumId w:val="4"/>
  </w:num>
  <w:num w:numId="6" w16cid:durableId="776868332">
    <w:abstractNumId w:val="9"/>
  </w:num>
  <w:num w:numId="7" w16cid:durableId="1070888293">
    <w:abstractNumId w:val="5"/>
  </w:num>
  <w:num w:numId="8" w16cid:durableId="1398359643">
    <w:abstractNumId w:val="6"/>
  </w:num>
  <w:num w:numId="9" w16cid:durableId="1444183431">
    <w:abstractNumId w:val="7"/>
  </w:num>
  <w:num w:numId="10" w16cid:durableId="1036781693">
    <w:abstractNumId w:val="8"/>
  </w:num>
  <w:num w:numId="11" w16cid:durableId="1330254806">
    <w:abstractNumId w:val="10"/>
  </w:num>
  <w:num w:numId="12" w16cid:durableId="200555968">
    <w:abstractNumId w:val="14"/>
  </w:num>
  <w:num w:numId="13" w16cid:durableId="1838034210">
    <w:abstractNumId w:val="19"/>
  </w:num>
  <w:num w:numId="14" w16cid:durableId="1297906892">
    <w:abstractNumId w:val="20"/>
  </w:num>
  <w:num w:numId="15" w16cid:durableId="1309285767">
    <w:abstractNumId w:val="11"/>
  </w:num>
  <w:num w:numId="16" w16cid:durableId="1078794174">
    <w:abstractNumId w:val="17"/>
  </w:num>
  <w:num w:numId="17" w16cid:durableId="1611740289">
    <w:abstractNumId w:val="13"/>
  </w:num>
  <w:num w:numId="18" w16cid:durableId="453526541">
    <w:abstractNumId w:val="16"/>
  </w:num>
  <w:num w:numId="19" w16cid:durableId="208493339">
    <w:abstractNumId w:val="16"/>
  </w:num>
  <w:num w:numId="20" w16cid:durableId="1202354011">
    <w:abstractNumId w:val="12"/>
  </w:num>
  <w:num w:numId="21" w16cid:durableId="210195105">
    <w:abstractNumId w:val="15"/>
  </w:num>
  <w:num w:numId="22" w16cid:durableId="8735397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wNDSxtLQwsDQ1MjFQ0lEKTi0uzszPAykwrAUA4smVLiwAAAA="/>
  </w:docVars>
  <w:rsids>
    <w:rsidRoot w:val="003967DD"/>
    <w:rsid w:val="00011F31"/>
    <w:rsid w:val="00012A0D"/>
    <w:rsid w:val="00013339"/>
    <w:rsid w:val="00020FBA"/>
    <w:rsid w:val="00024ADF"/>
    <w:rsid w:val="000256E2"/>
    <w:rsid w:val="000477FD"/>
    <w:rsid w:val="00057A80"/>
    <w:rsid w:val="00080DA9"/>
    <w:rsid w:val="000861DD"/>
    <w:rsid w:val="0009228A"/>
    <w:rsid w:val="000A47D4"/>
    <w:rsid w:val="000C600E"/>
    <w:rsid w:val="000F1BB6"/>
    <w:rsid w:val="00122369"/>
    <w:rsid w:val="00143E84"/>
    <w:rsid w:val="00150E0F"/>
    <w:rsid w:val="00157212"/>
    <w:rsid w:val="0016287D"/>
    <w:rsid w:val="00175FDD"/>
    <w:rsid w:val="001767C2"/>
    <w:rsid w:val="00182A5F"/>
    <w:rsid w:val="001850C1"/>
    <w:rsid w:val="001A43E0"/>
    <w:rsid w:val="001B45AC"/>
    <w:rsid w:val="001D0D94"/>
    <w:rsid w:val="001D13F9"/>
    <w:rsid w:val="001D1DE4"/>
    <w:rsid w:val="001F21B4"/>
    <w:rsid w:val="001F39DD"/>
    <w:rsid w:val="00241339"/>
    <w:rsid w:val="0024654E"/>
    <w:rsid w:val="002512BE"/>
    <w:rsid w:val="00275FB8"/>
    <w:rsid w:val="002966FD"/>
    <w:rsid w:val="00297012"/>
    <w:rsid w:val="002A4A96"/>
    <w:rsid w:val="002B407E"/>
    <w:rsid w:val="002B573A"/>
    <w:rsid w:val="002C35E4"/>
    <w:rsid w:val="002D42A6"/>
    <w:rsid w:val="002E3BED"/>
    <w:rsid w:val="002F6115"/>
    <w:rsid w:val="00312720"/>
    <w:rsid w:val="00333DCC"/>
    <w:rsid w:val="00343AFC"/>
    <w:rsid w:val="0034745C"/>
    <w:rsid w:val="003967DD"/>
    <w:rsid w:val="003A20F3"/>
    <w:rsid w:val="003A4C39"/>
    <w:rsid w:val="003B2410"/>
    <w:rsid w:val="003C7238"/>
    <w:rsid w:val="003D4625"/>
    <w:rsid w:val="0042333B"/>
    <w:rsid w:val="00455B93"/>
    <w:rsid w:val="00463840"/>
    <w:rsid w:val="004925DA"/>
    <w:rsid w:val="004B2ED6"/>
    <w:rsid w:val="004C3881"/>
    <w:rsid w:val="00500ADA"/>
    <w:rsid w:val="00512BBA"/>
    <w:rsid w:val="0054264A"/>
    <w:rsid w:val="00555277"/>
    <w:rsid w:val="00567CF0"/>
    <w:rsid w:val="00571ACC"/>
    <w:rsid w:val="005837FE"/>
    <w:rsid w:val="00584366"/>
    <w:rsid w:val="00585D65"/>
    <w:rsid w:val="005920B0"/>
    <w:rsid w:val="005A4F12"/>
    <w:rsid w:val="005B3186"/>
    <w:rsid w:val="005C32B5"/>
    <w:rsid w:val="005C5434"/>
    <w:rsid w:val="005E0713"/>
    <w:rsid w:val="005E10D9"/>
    <w:rsid w:val="00624A55"/>
    <w:rsid w:val="00640B39"/>
    <w:rsid w:val="006602E0"/>
    <w:rsid w:val="006671CE"/>
    <w:rsid w:val="006A1F8A"/>
    <w:rsid w:val="006A25AC"/>
    <w:rsid w:val="006B699B"/>
    <w:rsid w:val="006C45C0"/>
    <w:rsid w:val="006D3B26"/>
    <w:rsid w:val="006E2B9A"/>
    <w:rsid w:val="006F2656"/>
    <w:rsid w:val="006F296F"/>
    <w:rsid w:val="007026D0"/>
    <w:rsid w:val="007037FB"/>
    <w:rsid w:val="00710CED"/>
    <w:rsid w:val="00723413"/>
    <w:rsid w:val="00724146"/>
    <w:rsid w:val="007254A5"/>
    <w:rsid w:val="00735566"/>
    <w:rsid w:val="0074637B"/>
    <w:rsid w:val="0076739D"/>
    <w:rsid w:val="00767573"/>
    <w:rsid w:val="007A40E3"/>
    <w:rsid w:val="007B0AD6"/>
    <w:rsid w:val="007B556E"/>
    <w:rsid w:val="007C2603"/>
    <w:rsid w:val="007C317F"/>
    <w:rsid w:val="007D3080"/>
    <w:rsid w:val="007D3E38"/>
    <w:rsid w:val="00804571"/>
    <w:rsid w:val="008065DA"/>
    <w:rsid w:val="008231AF"/>
    <w:rsid w:val="008459BB"/>
    <w:rsid w:val="00855DD0"/>
    <w:rsid w:val="0088474D"/>
    <w:rsid w:val="00890680"/>
    <w:rsid w:val="00892E24"/>
    <w:rsid w:val="008A3212"/>
    <w:rsid w:val="008B1737"/>
    <w:rsid w:val="008B6878"/>
    <w:rsid w:val="008C3A5F"/>
    <w:rsid w:val="008D34FE"/>
    <w:rsid w:val="008E1444"/>
    <w:rsid w:val="008F3D35"/>
    <w:rsid w:val="00952690"/>
    <w:rsid w:val="009E48B2"/>
    <w:rsid w:val="009E4E35"/>
    <w:rsid w:val="009F6A77"/>
    <w:rsid w:val="00A30160"/>
    <w:rsid w:val="00A31926"/>
    <w:rsid w:val="00A47830"/>
    <w:rsid w:val="00A52662"/>
    <w:rsid w:val="00A710DF"/>
    <w:rsid w:val="00B21562"/>
    <w:rsid w:val="00B50041"/>
    <w:rsid w:val="00B66DF6"/>
    <w:rsid w:val="00BB3B6B"/>
    <w:rsid w:val="00C539BB"/>
    <w:rsid w:val="00C6038C"/>
    <w:rsid w:val="00C7118D"/>
    <w:rsid w:val="00C975F7"/>
    <w:rsid w:val="00CA5E76"/>
    <w:rsid w:val="00CC112D"/>
    <w:rsid w:val="00CC5AA8"/>
    <w:rsid w:val="00CD5993"/>
    <w:rsid w:val="00CF5D45"/>
    <w:rsid w:val="00D14311"/>
    <w:rsid w:val="00D55521"/>
    <w:rsid w:val="00D75D36"/>
    <w:rsid w:val="00D9777A"/>
    <w:rsid w:val="00DC4D0D"/>
    <w:rsid w:val="00DC648B"/>
    <w:rsid w:val="00DD68A9"/>
    <w:rsid w:val="00E14C7A"/>
    <w:rsid w:val="00E17305"/>
    <w:rsid w:val="00E3192C"/>
    <w:rsid w:val="00E34263"/>
    <w:rsid w:val="00E34721"/>
    <w:rsid w:val="00E4317E"/>
    <w:rsid w:val="00E5030B"/>
    <w:rsid w:val="00E56210"/>
    <w:rsid w:val="00E64758"/>
    <w:rsid w:val="00E77EB9"/>
    <w:rsid w:val="00F05099"/>
    <w:rsid w:val="00F16F63"/>
    <w:rsid w:val="00F2416D"/>
    <w:rsid w:val="00F45C88"/>
    <w:rsid w:val="00F5271F"/>
    <w:rsid w:val="00F7333C"/>
    <w:rsid w:val="00F94715"/>
    <w:rsid w:val="00FA0664"/>
    <w:rsid w:val="00FD0D99"/>
    <w:rsid w:val="00FF12CD"/>
    <w:rsid w:val="00F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E0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customStyle="1" w:styleId="ListParagraphChar">
    <w:name w:val="List Paragraph Char"/>
    <w:aliases w:val="Bullet Point Char,List Paragraph - bullets Char,Use Case List Paragraph Char,Bullet List Char,List Paragraph11 Char,Bullet point Char,L Char,List Paragraph1 Char,Recommendation Char,DDM Gen Text Char,NFP GP Bulleted List Char,列 Char"/>
    <w:basedOn w:val="DefaultParagraphFont"/>
    <w:link w:val="ListParagraph"/>
    <w:uiPriority w:val="34"/>
    <w:locked/>
    <w:rsid w:val="008A3212"/>
    <w:rPr>
      <w:rFonts w:ascii="Calibri" w:hAnsi="Calibri" w:cs="Calibri"/>
    </w:rPr>
  </w:style>
  <w:style w:type="paragraph" w:styleId="ListParagraph">
    <w:name w:val="List Paragraph"/>
    <w:aliases w:val="Bullet Point,List Paragraph - bullets,Use Case List Paragraph,Bullet List,List Paragraph11,Bullet point,L,List Paragraph1,Recommendation,DDM Gen Text,NFP GP Bulleted List,bullet point list,Bullet points,Content descriptions,Dot Points,列"/>
    <w:basedOn w:val="Normal"/>
    <w:link w:val="ListParagraphChar"/>
    <w:uiPriority w:val="34"/>
    <w:qFormat/>
    <w:rsid w:val="008A3212"/>
    <w:pPr>
      <w:spacing w:after="0"/>
      <w:ind w:left="720"/>
    </w:pPr>
    <w:rPr>
      <w:rFonts w:ascii="Calibri" w:hAnsi="Calibri" w:cs="Calibri"/>
      <w:sz w:val="24"/>
    </w:rPr>
  </w:style>
  <w:style w:type="paragraph" w:styleId="Revision">
    <w:name w:val="Revision"/>
    <w:hidden/>
    <w:uiPriority w:val="99"/>
    <w:semiHidden/>
    <w:rsid w:val="00E17305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733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33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33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3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33C"/>
    <w:rPr>
      <w:b/>
      <w:bCs/>
      <w:sz w:val="20"/>
      <w:szCs w:val="20"/>
    </w:rPr>
  </w:style>
  <w:style w:type="paragraph" w:customStyle="1" w:styleId="pf0">
    <w:name w:val="pf0"/>
    <w:basedOn w:val="Normal"/>
    <w:rsid w:val="007B0A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cf01">
    <w:name w:val="cf01"/>
    <w:basedOn w:val="DefaultParagraphFont"/>
    <w:rsid w:val="007B0AD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B0AD6"/>
    <w:rPr>
      <w:rFonts w:ascii="Segoe UI" w:hAnsi="Segoe UI" w:cs="Segoe UI" w:hint="default"/>
      <w:b/>
      <w:bCs/>
      <w:sz w:val="18"/>
      <w:szCs w:val="18"/>
    </w:rPr>
  </w:style>
  <w:style w:type="paragraph" w:customStyle="1" w:styleId="pf1">
    <w:name w:val="pf1"/>
    <w:basedOn w:val="Normal"/>
    <w:rsid w:val="007B0A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vic.childcarealliance.org.au/individual-service-support-nomination-for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ic.childcarealliance.org.a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hyperlink" Target="mailto:projects@childcarealliance.org.au" TargetMode="Externa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82859f-2d1a-4d20-8490-994178c29f45" xsi:nil="true"/>
    <lcf76f155ced4ddcb4097134ff3c332f xmlns="8c7109a2-0b24-49fc-85f5-5ccaf49a870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84185CDE97C4F999D0AE84E712B55" ma:contentTypeVersion="18" ma:contentTypeDescription="Create a new document." ma:contentTypeScope="" ma:versionID="35149a86aa67368b17929e8d53139928">
  <xsd:schema xmlns:xsd="http://www.w3.org/2001/XMLSchema" xmlns:xs="http://www.w3.org/2001/XMLSchema" xmlns:p="http://schemas.microsoft.com/office/2006/metadata/properties" xmlns:ns2="8c7109a2-0b24-49fc-85f5-5ccaf49a8707" xmlns:ns3="1e82859f-2d1a-4d20-8490-994178c29f45" targetNamespace="http://schemas.microsoft.com/office/2006/metadata/properties" ma:root="true" ma:fieldsID="c85a0d36ea1790c0a3cc7d2c382b542e" ns2:_="" ns3:_="">
    <xsd:import namespace="8c7109a2-0b24-49fc-85f5-5ccaf49a8707"/>
    <xsd:import namespace="1e82859f-2d1a-4d20-8490-994178c29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109a2-0b24-49fc-85f5-5ccaf49a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544c6-4b06-4f7b-b8f7-f737fce39d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859f-2d1a-4d20-8490-994178c29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30eff0-eccc-4a92-acaa-d8cfd455e5ac}" ma:internalName="TaxCatchAll" ma:showField="CatchAllData" ma:web="1e82859f-2d1a-4d20-8490-994178c29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53ba1448-04c6-40b9-a3c3-c0f58f812b6d"/>
    <ds:schemaRef ds:uri="http://schemas.microsoft.com/Sharepoint/v3"/>
    <ds:schemaRef ds:uri="2cb12009-40d9-454b-bd16-8fe8fc19de2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26A589-CA38-4958-A9E8-77850A478EA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1CF534-0619-4368-B38F-44E3618FC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Downie, Fiona L</dc:creator>
  <cp:keywords/>
  <dc:description/>
  <cp:lastModifiedBy>Laura Witzand</cp:lastModifiedBy>
  <cp:revision>2</cp:revision>
  <dcterms:created xsi:type="dcterms:W3CDTF">2025-04-08T23:43:00Z</dcterms:created>
  <dcterms:modified xsi:type="dcterms:W3CDTF">2025-04-08T23:43:00Z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0x0101008D884185CDE97C4F999D0AE84E712B55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DET_EDRMS_RCS">
    <vt:lpwstr/>
  </property>
  <property fmtid="{D5CDD505-2E9C-101B-9397-08002B2CF9AE}" pid="7" name="DET_EDRMS_BusUnit">
    <vt:lpwstr/>
  </property>
  <property fmtid="{D5CDD505-2E9C-101B-9397-08002B2CF9AE}" pid="8" name="DET_EDRMS_SecClass">
    <vt:lpwstr/>
  </property>
  <property fmtid="{D5CDD505-2E9C-101B-9397-08002B2CF9AE}" pid="9" name="RecordPoint_WorkflowType">
    <vt:lpwstr>ActiveSubmitStub</vt:lpwstr>
  </property>
  <property fmtid="{D5CDD505-2E9C-101B-9397-08002B2CF9AE}" pid="10" name="RecordPoint_ActiveItemUniqueId">
    <vt:lpwstr>{4292ecc7-50e4-47e2-b52e-f7e03fb5fe6b}</vt:lpwstr>
  </property>
  <property fmtid="{D5CDD505-2E9C-101B-9397-08002B2CF9AE}" pid="11" name="RecordPoint_ActiveItemWebId">
    <vt:lpwstr>{2cb12009-40d9-454b-bd16-8fe8fc19de2f}</vt:lpwstr>
  </property>
  <property fmtid="{D5CDD505-2E9C-101B-9397-08002B2CF9AE}" pid="12" name="RecordPoint_ActiveItemSiteId">
    <vt:lpwstr>{675c9dc5-b1c9-4227-baa0-339d4f32c562}</vt:lpwstr>
  </property>
  <property fmtid="{D5CDD505-2E9C-101B-9397-08002B2CF9AE}" pid="13" name="RecordPoint_ActiveItemListId">
    <vt:lpwstr>{53ba1448-04c6-40b9-a3c3-c0f58f812b6d}</vt:lpwstr>
  </property>
  <property fmtid="{D5CDD505-2E9C-101B-9397-08002B2CF9AE}" pid="14" name="RecordPoint_RecordNumberSubmitted">
    <vt:lpwstr>R20230127315</vt:lpwstr>
  </property>
  <property fmtid="{D5CDD505-2E9C-101B-9397-08002B2CF9AE}" pid="15" name="RecordPoint_SubmissionCompleted">
    <vt:lpwstr>2023-02-28T15:39:51.2245612+11:00</vt:lpwstr>
  </property>
</Properties>
</file>